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44E1" w14:textId="77777777" w:rsidR="00834DF3" w:rsidRPr="009D3392" w:rsidRDefault="00834DF3" w:rsidP="00834DF3">
      <w:pPr>
        <w:tabs>
          <w:tab w:val="center" w:pos="4819"/>
          <w:tab w:val="left" w:pos="5960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9D3392">
        <w:rPr>
          <w:b/>
          <w:sz w:val="26"/>
          <w:szCs w:val="26"/>
        </w:rPr>
        <w:t>Phụ lục</w:t>
      </w:r>
      <w:r>
        <w:rPr>
          <w:b/>
          <w:sz w:val="26"/>
          <w:szCs w:val="26"/>
        </w:rPr>
        <w:t xml:space="preserve">  </w:t>
      </w:r>
    </w:p>
    <w:p w14:paraId="79FA3E02" w14:textId="36C620D1" w:rsidR="00834DF3" w:rsidRPr="009D3392" w:rsidRDefault="00834DF3" w:rsidP="00834D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-4"/>
          <w:sz w:val="26"/>
          <w:szCs w:val="26"/>
        </w:rPr>
      </w:pPr>
      <w:r w:rsidRPr="009D3392">
        <w:rPr>
          <w:rFonts w:eastAsia="Times New Roman"/>
          <w:b/>
          <w:bCs/>
          <w:caps/>
          <w:color w:val="000000"/>
          <w:spacing w:val="-4"/>
          <w:sz w:val="26"/>
          <w:szCs w:val="26"/>
        </w:rPr>
        <w:t xml:space="preserve">Quy trình 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n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Ộ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i b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Ộ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 xml:space="preserve"> gi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Ả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i quy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Ế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t th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Ủ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 xml:space="preserve"> t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Ụ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c hành chính thu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Ộ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c ph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Ạ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m vi</w:t>
      </w:r>
      <w:r w:rsidR="00C34E1B">
        <w:rPr>
          <w:rFonts w:eastAsia="Times New Roman"/>
          <w:b/>
          <w:bCs/>
          <w:caps/>
          <w:spacing w:val="-4"/>
          <w:sz w:val="26"/>
          <w:szCs w:val="26"/>
        </w:rPr>
        <w:t>,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 xml:space="preserve"> ch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Ứ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>c năng qu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Ản lý CỦA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 xml:space="preserve"> S</w:t>
      </w:r>
      <w:r>
        <w:rPr>
          <w:rFonts w:eastAsia="Times New Roman"/>
          <w:b/>
          <w:bCs/>
          <w:caps/>
          <w:spacing w:val="-4"/>
          <w:sz w:val="26"/>
          <w:szCs w:val="26"/>
        </w:rPr>
        <w:t>Ở</w:t>
      </w:r>
      <w:r w:rsidRPr="009D3392">
        <w:rPr>
          <w:rFonts w:eastAsia="Times New Roman"/>
          <w:b/>
          <w:bCs/>
          <w:caps/>
          <w:spacing w:val="-4"/>
          <w:sz w:val="26"/>
          <w:szCs w:val="26"/>
        </w:rPr>
        <w:t xml:space="preserve"> VĂN HOÁ, THỂ THAO VÀ DU LỊCH</w:t>
      </w:r>
    </w:p>
    <w:p w14:paraId="1029BD81" w14:textId="50A0C8B6" w:rsidR="00834DF3" w:rsidRPr="00500629" w:rsidRDefault="00834DF3" w:rsidP="00834DF3">
      <w:pPr>
        <w:autoSpaceDE w:val="0"/>
        <w:autoSpaceDN w:val="0"/>
        <w:adjustRightInd w:val="0"/>
        <w:spacing w:before="60" w:after="60" w:line="240" w:lineRule="auto"/>
        <w:jc w:val="center"/>
        <w:rPr>
          <w:rFonts w:eastAsia="Times New Roman"/>
          <w:b/>
          <w:szCs w:val="28"/>
        </w:rPr>
      </w:pPr>
      <w:r w:rsidRPr="00500629">
        <w:rPr>
          <w:rFonts w:eastAsia="Times New Roman"/>
          <w:b/>
          <w:bCs/>
          <w:spacing w:val="-2"/>
          <w:szCs w:val="28"/>
        </w:rPr>
        <w:t>(Thẩm quyền quyết định của UBND tỉnh)</w:t>
      </w:r>
    </w:p>
    <w:p w14:paraId="2C57AB32" w14:textId="00E7AA98" w:rsidR="00834DF3" w:rsidRPr="00EC44B5" w:rsidRDefault="00834DF3" w:rsidP="00834D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i/>
          <w:spacing w:val="-2"/>
          <w:szCs w:val="28"/>
        </w:rPr>
      </w:pPr>
      <w:r w:rsidRPr="00EC44B5">
        <w:rPr>
          <w:rFonts w:eastAsia="Times New Roman"/>
          <w:bCs/>
          <w:i/>
          <w:spacing w:val="-2"/>
          <w:szCs w:val="28"/>
        </w:rPr>
        <w:t>(Ban hành kèm theo Quyết định số         /QĐ</w:t>
      </w:r>
      <w:bookmarkStart w:id="0" w:name="_GoBack"/>
      <w:bookmarkEnd w:id="0"/>
      <w:r w:rsidRPr="00EC44B5">
        <w:rPr>
          <w:rFonts w:eastAsia="Times New Roman"/>
          <w:bCs/>
          <w:i/>
          <w:spacing w:val="-2"/>
          <w:szCs w:val="28"/>
        </w:rPr>
        <w:t>-UBND ngày       /</w:t>
      </w:r>
      <w:r w:rsidR="00391E24">
        <w:rPr>
          <w:rFonts w:eastAsia="Times New Roman"/>
          <w:bCs/>
          <w:i/>
          <w:spacing w:val="-2"/>
          <w:szCs w:val="28"/>
        </w:rPr>
        <w:t xml:space="preserve"> 01</w:t>
      </w:r>
      <w:r w:rsidRPr="00EC44B5">
        <w:rPr>
          <w:rFonts w:eastAsia="Times New Roman"/>
          <w:bCs/>
          <w:i/>
          <w:spacing w:val="-2"/>
          <w:szCs w:val="28"/>
        </w:rPr>
        <w:t>/202</w:t>
      </w:r>
      <w:r>
        <w:rPr>
          <w:rFonts w:eastAsia="Times New Roman"/>
          <w:bCs/>
          <w:i/>
          <w:spacing w:val="-2"/>
          <w:szCs w:val="28"/>
        </w:rPr>
        <w:t>4</w:t>
      </w:r>
    </w:p>
    <w:p w14:paraId="3A4F72E2" w14:textId="77777777" w:rsidR="00834DF3" w:rsidRPr="00EC44B5" w:rsidRDefault="00834DF3" w:rsidP="00834D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i/>
          <w:spacing w:val="-2"/>
          <w:szCs w:val="28"/>
        </w:rPr>
      </w:pPr>
      <w:r w:rsidRPr="00EC44B5">
        <w:rPr>
          <w:rFonts w:eastAsia="Times New Roman"/>
          <w:bCs/>
          <w:i/>
          <w:spacing w:val="-2"/>
          <w:szCs w:val="28"/>
        </w:rPr>
        <w:t>của Chủ tịch UBND tỉnh Bắc Giang)</w:t>
      </w:r>
    </w:p>
    <w:p w14:paraId="14F71A27" w14:textId="77777777" w:rsidR="00834DF3" w:rsidRPr="009D3392" w:rsidRDefault="00834DF3" w:rsidP="00834DF3">
      <w:pPr>
        <w:spacing w:after="0" w:line="240" w:lineRule="auto"/>
        <w:jc w:val="center"/>
        <w:rPr>
          <w:sz w:val="26"/>
          <w:szCs w:val="26"/>
        </w:rPr>
      </w:pPr>
      <w:r w:rsidRPr="009D3392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30890B" wp14:editId="24BA45F6">
                <wp:simplePos x="0" y="0"/>
                <wp:positionH relativeFrom="margin">
                  <wp:align>center</wp:align>
                </wp:positionH>
                <wp:positionV relativeFrom="paragraph">
                  <wp:posOffset>115065</wp:posOffset>
                </wp:positionV>
                <wp:extent cx="1440180" cy="0"/>
                <wp:effectExtent l="0" t="0" r="2667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43221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9.05pt" to="11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6B2F9AC" w14:textId="77777777" w:rsidR="00834DF3" w:rsidRDefault="00834DF3" w:rsidP="00834DF3">
      <w:pPr>
        <w:rPr>
          <w:b/>
          <w:sz w:val="26"/>
          <w:szCs w:val="26"/>
        </w:rPr>
      </w:pPr>
    </w:p>
    <w:p w14:paraId="7B211B77" w14:textId="506B235A" w:rsidR="00834DF3" w:rsidRDefault="00834DF3" w:rsidP="0094779F">
      <w:pPr>
        <w:spacing w:after="120"/>
        <w:ind w:firstLine="720"/>
        <w:rPr>
          <w:b/>
          <w:bCs/>
          <w:sz w:val="26"/>
          <w:szCs w:val="28"/>
          <w:lang w:val="nl-NL"/>
        </w:rPr>
      </w:pPr>
      <w:r w:rsidRPr="00DB19DC">
        <w:rPr>
          <w:b/>
          <w:bCs/>
          <w:sz w:val="26"/>
          <w:szCs w:val="28"/>
          <w:lang w:val="nl-NL"/>
        </w:rPr>
        <w:t>PHẦN I. DANH MỤC</w:t>
      </w:r>
      <w:r w:rsidR="0094779F">
        <w:rPr>
          <w:b/>
          <w:bCs/>
          <w:sz w:val="26"/>
          <w:szCs w:val="28"/>
          <w:lang w:val="nl-NL"/>
        </w:rPr>
        <w:t xml:space="preserve"> </w:t>
      </w:r>
      <w:r w:rsidRPr="00DB19DC">
        <w:rPr>
          <w:b/>
          <w:bCs/>
          <w:sz w:val="26"/>
          <w:szCs w:val="28"/>
          <w:lang w:val="nl-NL"/>
        </w:rPr>
        <w:t>THỦ TỤC HÀNH CHÍNH</w:t>
      </w:r>
    </w:p>
    <w:p w14:paraId="40279838" w14:textId="77777777" w:rsidR="00834DF3" w:rsidRPr="00DB19DC" w:rsidRDefault="00834DF3" w:rsidP="00834DF3">
      <w:pPr>
        <w:spacing w:after="120"/>
        <w:jc w:val="center"/>
        <w:rPr>
          <w:b/>
          <w:bCs/>
          <w:sz w:val="26"/>
          <w:szCs w:val="28"/>
          <w:lang w:val="nl-N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5"/>
        <w:gridCol w:w="6375"/>
        <w:gridCol w:w="2126"/>
      </w:tblGrid>
      <w:tr w:rsidR="00BE375C" w:rsidRPr="00C0026E" w14:paraId="217E5E16" w14:textId="77777777" w:rsidTr="0094779F">
        <w:trPr>
          <w:trHeight w:hRule="exact" w:val="1289"/>
        </w:trPr>
        <w:tc>
          <w:tcPr>
            <w:tcW w:w="855" w:type="dxa"/>
            <w:shd w:val="clear" w:color="auto" w:fill="auto"/>
          </w:tcPr>
          <w:p w14:paraId="12A669ED" w14:textId="0873649A" w:rsidR="00BE375C" w:rsidRPr="00BE375C" w:rsidRDefault="00BE375C" w:rsidP="00BE375C">
            <w:pPr>
              <w:spacing w:before="2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75C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153A53CF" w14:textId="0AA90085" w:rsidR="00BE375C" w:rsidRPr="00BE375C" w:rsidRDefault="00BE375C" w:rsidP="00BE375C">
            <w:pPr>
              <w:jc w:val="center"/>
              <w:rPr>
                <w:rFonts w:eastAsia="Calibri" w:cs="Times New Roman"/>
                <w:b/>
                <w:bCs/>
                <w:szCs w:val="28"/>
                <w:lang w:val="nl-NL"/>
              </w:rPr>
            </w:pPr>
            <w:r w:rsidRPr="00BE375C">
              <w:rPr>
                <w:rFonts w:eastAsia="Calibri" w:cs="Times New Roman"/>
                <w:b/>
                <w:bCs/>
                <w:szCs w:val="28"/>
                <w:lang w:val="nl-NL"/>
              </w:rPr>
              <w:t>Tên thủ tục hành chính</w:t>
            </w:r>
          </w:p>
        </w:tc>
        <w:tc>
          <w:tcPr>
            <w:tcW w:w="2126" w:type="dxa"/>
          </w:tcPr>
          <w:p w14:paraId="79ADF434" w14:textId="1085ACCF" w:rsidR="00BE375C" w:rsidRPr="00BE375C" w:rsidRDefault="00BE375C" w:rsidP="00BE375C">
            <w:pPr>
              <w:spacing w:before="20" w:after="40"/>
              <w:jc w:val="center"/>
              <w:rPr>
                <w:b/>
                <w:bCs/>
                <w:sz w:val="26"/>
                <w:szCs w:val="26"/>
              </w:rPr>
            </w:pPr>
            <w:r w:rsidRPr="00BE375C">
              <w:rPr>
                <w:b/>
                <w:bCs/>
                <w:sz w:val="26"/>
                <w:szCs w:val="26"/>
              </w:rPr>
              <w:t>Thời gian giải quyết</w:t>
            </w:r>
          </w:p>
        </w:tc>
      </w:tr>
      <w:tr w:rsidR="00834DF3" w:rsidRPr="00C0026E" w14:paraId="512D5562" w14:textId="77777777" w:rsidTr="0094779F">
        <w:trPr>
          <w:trHeight w:hRule="exact" w:val="903"/>
        </w:trPr>
        <w:tc>
          <w:tcPr>
            <w:tcW w:w="855" w:type="dxa"/>
            <w:shd w:val="clear" w:color="auto" w:fill="auto"/>
          </w:tcPr>
          <w:p w14:paraId="38261A04" w14:textId="77777777" w:rsidR="00834DF3" w:rsidRPr="00BE375C" w:rsidRDefault="00834DF3" w:rsidP="00834DF3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C73D10D" w14:textId="2FEEFA15" w:rsidR="00834DF3" w:rsidRPr="00BE375C" w:rsidRDefault="00BE375C" w:rsidP="004A2B71">
            <w:pPr>
              <w:jc w:val="both"/>
            </w:pPr>
            <w:r w:rsidRPr="00BE375C">
              <w:rPr>
                <w:rFonts w:eastAsia="Calibri" w:cs="Times New Roman"/>
                <w:szCs w:val="28"/>
                <w:lang w:val="nl-NL"/>
              </w:rPr>
              <w:t>Thủ tục cấp Giấy chứng nhận thành lập và hoạt động của chi nhánh cơ sở văn hóa nước ngoài tại Việt Nam</w:t>
            </w:r>
            <w:r w:rsidRPr="00BE375C">
              <w:t xml:space="preserve"> </w:t>
            </w:r>
          </w:p>
        </w:tc>
        <w:tc>
          <w:tcPr>
            <w:tcW w:w="2126" w:type="dxa"/>
          </w:tcPr>
          <w:p w14:paraId="52278530" w14:textId="1B28A421" w:rsidR="00834DF3" w:rsidRDefault="00BE375C" w:rsidP="00BE375C">
            <w:pPr>
              <w:spacing w:before="2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ngày làm việc</w:t>
            </w:r>
          </w:p>
        </w:tc>
      </w:tr>
      <w:tr w:rsidR="00834DF3" w:rsidRPr="00C0026E" w14:paraId="2DBA1FAE" w14:textId="77777777" w:rsidTr="0094779F">
        <w:trPr>
          <w:trHeight w:hRule="exact" w:val="1023"/>
        </w:trPr>
        <w:tc>
          <w:tcPr>
            <w:tcW w:w="855" w:type="dxa"/>
            <w:shd w:val="clear" w:color="auto" w:fill="auto"/>
          </w:tcPr>
          <w:p w14:paraId="0EA07B59" w14:textId="7707109D" w:rsidR="00834DF3" w:rsidRPr="00BE375C" w:rsidRDefault="00BE375C" w:rsidP="004A2B71">
            <w:pPr>
              <w:pStyle w:val="ListParagraph"/>
              <w:spacing w:before="20" w:after="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3AA18DB7" w14:textId="77777777" w:rsidR="00BE375C" w:rsidRPr="00BE375C" w:rsidRDefault="00BE375C" w:rsidP="00BE375C">
            <w:pPr>
              <w:spacing w:line="360" w:lineRule="exact"/>
              <w:jc w:val="both"/>
              <w:rPr>
                <w:rFonts w:cs="Times New Roman"/>
                <w:szCs w:val="28"/>
                <w:lang w:val="nl-NL"/>
              </w:rPr>
            </w:pPr>
            <w:r w:rsidRPr="00BE375C">
              <w:rPr>
                <w:rFonts w:cs="Times New Roman"/>
                <w:szCs w:val="28"/>
                <w:lang w:val="nl-NL"/>
              </w:rPr>
              <w:t>Thủ tục cấp lại Giấy chứng nhận thành lập và hoạt động của chi nhánh cơ sở văn hóa nước ngoài tại Việt Nam</w:t>
            </w:r>
          </w:p>
          <w:p w14:paraId="3DA8ACF8" w14:textId="016FF6D5" w:rsidR="00834DF3" w:rsidRPr="00BE375C" w:rsidRDefault="00834DF3" w:rsidP="004A2B71">
            <w:pPr>
              <w:jc w:val="both"/>
            </w:pPr>
          </w:p>
        </w:tc>
        <w:tc>
          <w:tcPr>
            <w:tcW w:w="2126" w:type="dxa"/>
          </w:tcPr>
          <w:p w14:paraId="0B00834F" w14:textId="012D4408" w:rsidR="00834DF3" w:rsidRDefault="00BE375C" w:rsidP="00BE375C">
            <w:pPr>
              <w:spacing w:before="2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ngày làm việc</w:t>
            </w:r>
          </w:p>
        </w:tc>
      </w:tr>
      <w:tr w:rsidR="00834DF3" w:rsidRPr="00C0026E" w14:paraId="4831AC0E" w14:textId="77777777" w:rsidTr="0094779F">
        <w:trPr>
          <w:trHeight w:val="1034"/>
        </w:trPr>
        <w:tc>
          <w:tcPr>
            <w:tcW w:w="855" w:type="dxa"/>
            <w:shd w:val="clear" w:color="auto" w:fill="auto"/>
          </w:tcPr>
          <w:p w14:paraId="585E0F9B" w14:textId="7C454D8F" w:rsidR="00834DF3" w:rsidRPr="00BE375C" w:rsidRDefault="00BE375C" w:rsidP="004A2B71">
            <w:pPr>
              <w:pStyle w:val="ListParagraph"/>
              <w:spacing w:before="20" w:after="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57392C46" w14:textId="77777777" w:rsidR="00BE375C" w:rsidRPr="00BE375C" w:rsidRDefault="00BE375C" w:rsidP="00BE375C">
            <w:pPr>
              <w:spacing w:line="360" w:lineRule="exact"/>
              <w:jc w:val="both"/>
              <w:rPr>
                <w:rFonts w:cs="Times New Roman"/>
                <w:szCs w:val="28"/>
                <w:lang w:val="nl-NL"/>
              </w:rPr>
            </w:pPr>
            <w:r w:rsidRPr="00BE375C">
              <w:rPr>
                <w:rFonts w:cs="Times New Roman"/>
                <w:szCs w:val="28"/>
                <w:lang w:val="nl-NL"/>
              </w:rPr>
              <w:t>Thủ tục gia hạn Gấy chứng nhận thành lập và hoạt động của chi nhánh cơ sở văn hóa nước ngoài tại Việt Nam</w:t>
            </w:r>
          </w:p>
          <w:p w14:paraId="2B898C65" w14:textId="3F5CF609" w:rsidR="00834DF3" w:rsidRPr="00BE375C" w:rsidRDefault="00834DF3" w:rsidP="004A2B71">
            <w:pPr>
              <w:jc w:val="both"/>
            </w:pPr>
          </w:p>
        </w:tc>
        <w:tc>
          <w:tcPr>
            <w:tcW w:w="2126" w:type="dxa"/>
          </w:tcPr>
          <w:p w14:paraId="56DBC56C" w14:textId="4097A9AB" w:rsidR="00834DF3" w:rsidRDefault="00BE375C" w:rsidP="00BE375C">
            <w:pPr>
              <w:spacing w:before="2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ngày làm việc</w:t>
            </w:r>
          </w:p>
        </w:tc>
      </w:tr>
    </w:tbl>
    <w:p w14:paraId="0C364638" w14:textId="77777777" w:rsidR="00834DF3" w:rsidRDefault="00834DF3" w:rsidP="00834DF3">
      <w:pPr>
        <w:ind w:firstLine="720"/>
        <w:jc w:val="both"/>
        <w:rPr>
          <w:b/>
          <w:sz w:val="26"/>
          <w:szCs w:val="26"/>
        </w:rPr>
      </w:pPr>
    </w:p>
    <w:p w14:paraId="5BD64B41" w14:textId="77777777" w:rsidR="00BE375C" w:rsidRDefault="00BE375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435F81E" w14:textId="35E77468" w:rsidR="002A2D2E" w:rsidRPr="00B549A6" w:rsidRDefault="00BE375C" w:rsidP="00834DF3">
      <w:pPr>
        <w:spacing w:after="0"/>
        <w:jc w:val="center"/>
        <w:rPr>
          <w:b/>
        </w:rPr>
      </w:pPr>
      <w:r>
        <w:rPr>
          <w:b/>
        </w:rPr>
        <w:lastRenderedPageBreak/>
        <w:t xml:space="preserve">PHẦN II. NỘI DUNG </w:t>
      </w:r>
      <w:r w:rsidR="002A2D2E" w:rsidRPr="00B549A6">
        <w:rPr>
          <w:b/>
        </w:rPr>
        <w:t>QUY TRÌNH</w:t>
      </w:r>
      <w:r w:rsidR="00D63F5F">
        <w:rPr>
          <w:b/>
        </w:rPr>
        <w:t xml:space="preserve"> </w:t>
      </w:r>
    </w:p>
    <w:p w14:paraId="657C8245" w14:textId="77777777" w:rsidR="00160444" w:rsidRPr="00477F49" w:rsidRDefault="00B07A74" w:rsidP="00477F49">
      <w:pPr>
        <w:spacing w:line="360" w:lineRule="exact"/>
        <w:jc w:val="both"/>
        <w:rPr>
          <w:rFonts w:eastAsia="Calibri" w:cs="Times New Roman"/>
          <w:b/>
          <w:bCs/>
          <w:szCs w:val="28"/>
          <w:lang w:val="nl-NL"/>
        </w:rPr>
      </w:pPr>
      <w:r>
        <w:rPr>
          <w:rFonts w:eastAsia="Calibri" w:cs="Times New Roman"/>
          <w:b/>
          <w:bCs/>
          <w:szCs w:val="28"/>
          <w:lang w:val="nl-NL"/>
        </w:rPr>
        <w:t>1</w:t>
      </w:r>
      <w:r w:rsidR="00D16C49" w:rsidRPr="00447786">
        <w:rPr>
          <w:rFonts w:eastAsia="Calibri" w:cs="Times New Roman"/>
          <w:b/>
          <w:bCs/>
          <w:szCs w:val="28"/>
          <w:lang w:val="nl-NL"/>
        </w:rPr>
        <w:t xml:space="preserve">. </w:t>
      </w:r>
      <w:r w:rsidR="00585F19">
        <w:rPr>
          <w:rFonts w:eastAsia="Calibri" w:cs="Times New Roman"/>
          <w:b/>
          <w:bCs/>
          <w:szCs w:val="28"/>
          <w:lang w:val="nl-NL"/>
        </w:rPr>
        <w:t>Thủ tục cấp Giấy chứng nhận thành lập và hoạt động của chi nhánh cơ sở văn hóa nước ngoài tại Việt Nam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237"/>
        <w:gridCol w:w="1829"/>
        <w:gridCol w:w="1268"/>
      </w:tblGrid>
      <w:tr w:rsidR="00160444" w:rsidRPr="00FE212C" w14:paraId="6D9391D8" w14:textId="77777777" w:rsidTr="00ED5742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611" w14:textId="77777777" w:rsidR="00160444" w:rsidRPr="00FE212C" w:rsidRDefault="00160444" w:rsidP="003F7F5D">
            <w:pPr>
              <w:spacing w:after="0"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Thứ tự các bước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4AE" w14:textId="77777777" w:rsidR="00160444" w:rsidRPr="00FE212C" w:rsidRDefault="00160444" w:rsidP="003F7F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66D0" w14:textId="77777777" w:rsidR="00160444" w:rsidRPr="00FE212C" w:rsidRDefault="00160444" w:rsidP="003F7F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Đơn vị/cá nhân thực hiện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204A" w14:textId="77777777" w:rsidR="00160444" w:rsidRPr="00FE212C" w:rsidRDefault="00160444" w:rsidP="003F7F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Thời hạn</w:t>
            </w:r>
          </w:p>
        </w:tc>
      </w:tr>
      <w:tr w:rsidR="00160444" w:rsidRPr="00FE212C" w14:paraId="45490813" w14:textId="77777777" w:rsidTr="00ED5742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8F0" w14:textId="77777777" w:rsidR="00160444" w:rsidRPr="00FE212C" w:rsidRDefault="00160444" w:rsidP="00D74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790" w14:textId="77777777" w:rsidR="00160444" w:rsidRPr="00FE212C" w:rsidRDefault="00FB1837" w:rsidP="003F7F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>Tiếp nhận hồ sơ,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153C7">
              <w:rPr>
                <w:rFonts w:cs="Times New Roman"/>
                <w:sz w:val="26"/>
                <w:szCs w:val="26"/>
              </w:rPr>
              <w:t>bàn giao hồ sơ cho phòng chuyên môn</w:t>
            </w:r>
            <w:r>
              <w:rPr>
                <w:rFonts w:cs="Times New Roman"/>
                <w:sz w:val="26"/>
                <w:szCs w:val="26"/>
              </w:rPr>
              <w:t xml:space="preserve"> trên phần mềm MCĐT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A20" w14:textId="77777777" w:rsidR="00160444" w:rsidRPr="00FE212C" w:rsidRDefault="00160444" w:rsidP="003F7F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Công chức Một cửa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D29" w14:textId="77777777" w:rsidR="00160444" w:rsidRPr="00FE212C" w:rsidRDefault="00160444" w:rsidP="00A076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½ ngày</w:t>
            </w:r>
          </w:p>
        </w:tc>
      </w:tr>
      <w:tr w:rsidR="00FB1837" w:rsidRPr="00FE212C" w14:paraId="71C05EC1" w14:textId="77777777" w:rsidTr="00ED5742">
        <w:trPr>
          <w:trHeight w:val="117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9400" w14:textId="77777777" w:rsidR="00FB1837" w:rsidRPr="00FE212C" w:rsidRDefault="00FB1837" w:rsidP="00D74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8857" w14:textId="77777777" w:rsidR="00FB1837" w:rsidRPr="00FE212C" w:rsidRDefault="00FB1837" w:rsidP="003F7F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Trưởng phòng chuyên môn tiếp nhận bàn giao từ Bộ phận một cửa, </w:t>
            </w:r>
            <w:r w:rsidRPr="004E69AE">
              <w:rPr>
                <w:rFonts w:cs="Times New Roman"/>
                <w:bCs/>
                <w:szCs w:val="28"/>
                <w:lang w:val="nl-NL"/>
              </w:rPr>
              <w:t>phân công chuyên viên xử lý, thẩm định hồ sơ</w:t>
            </w:r>
            <w:r>
              <w:rPr>
                <w:rFonts w:cs="Times New Roman"/>
                <w:bCs/>
                <w:szCs w:val="28"/>
                <w:lang w:val="nl-NL"/>
              </w:rPr>
              <w:t xml:space="preserve"> trên phần mềm một cửa điện tử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C17E4" w14:textId="77777777" w:rsidR="00FB1837" w:rsidRPr="00FE212C" w:rsidRDefault="00E974D9" w:rsidP="003F7F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Trưởng phòng Quản lý Văn hóa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D7F10" w14:textId="77777777" w:rsidR="00FB1837" w:rsidRPr="00FE212C" w:rsidRDefault="00FB1837" w:rsidP="004E609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4E609B">
              <w:rPr>
                <w:sz w:val="26"/>
                <w:szCs w:val="26"/>
              </w:rPr>
              <w:t xml:space="preserve"> </w:t>
            </w:r>
            <w:r w:rsidRPr="00FE212C">
              <w:rPr>
                <w:sz w:val="26"/>
                <w:szCs w:val="26"/>
              </w:rPr>
              <w:t>ngày</w:t>
            </w:r>
          </w:p>
        </w:tc>
      </w:tr>
      <w:tr w:rsidR="00FB1837" w:rsidRPr="00FE212C" w14:paraId="77E80B48" w14:textId="77777777" w:rsidTr="006B6BC1">
        <w:trPr>
          <w:trHeight w:val="169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FF910" w14:textId="77777777" w:rsidR="00FB1837" w:rsidRPr="00FE212C" w:rsidRDefault="00FB1837" w:rsidP="00D74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2CAD5" w14:textId="77777777" w:rsidR="00E974D9" w:rsidRPr="003153C7" w:rsidRDefault="00E974D9" w:rsidP="003F7F5D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53C7">
              <w:rPr>
                <w:sz w:val="26"/>
                <w:szCs w:val="26"/>
              </w:rPr>
              <w:t xml:space="preserve">Công chức chuyên môn tiếp nhận hồ sơ, nghiên cứu, thẩm định hồ sơ, </w:t>
            </w:r>
            <w:r>
              <w:rPr>
                <w:sz w:val="26"/>
                <w:szCs w:val="26"/>
              </w:rPr>
              <w:t xml:space="preserve">gắn </w:t>
            </w:r>
            <w:r w:rsidRPr="003153C7">
              <w:rPr>
                <w:sz w:val="26"/>
                <w:szCs w:val="26"/>
              </w:rPr>
              <w:t xml:space="preserve">dự thảo </w:t>
            </w:r>
            <w:r w:rsidR="00620EF3">
              <w:rPr>
                <w:sz w:val="26"/>
                <w:szCs w:val="26"/>
              </w:rPr>
              <w:t>Tờ trình</w:t>
            </w:r>
            <w:r>
              <w:rPr>
                <w:sz w:val="26"/>
                <w:szCs w:val="26"/>
              </w:rPr>
              <w:t xml:space="preserve"> lên phần mềm một cửa gửi Trưởng phòng</w:t>
            </w:r>
          </w:p>
          <w:p w14:paraId="542C1622" w14:textId="77777777" w:rsidR="00FB1837" w:rsidRPr="00E974D9" w:rsidRDefault="00E974D9" w:rsidP="003F7F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i/>
                <w:sz w:val="26"/>
                <w:szCs w:val="26"/>
              </w:rPr>
              <w:t>(Trường hợp các hồ sơ không đủ điều kiện thì có văn bản trả lờ</w:t>
            </w:r>
            <w:r>
              <w:rPr>
                <w:i/>
                <w:sz w:val="26"/>
                <w:szCs w:val="26"/>
              </w:rPr>
              <w:t>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9FE81" w14:textId="77777777" w:rsidR="00FB1837" w:rsidRDefault="00FB1837" w:rsidP="003F7F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298560C6" w14:textId="77777777" w:rsidR="00FB1837" w:rsidRPr="00FE212C" w:rsidRDefault="00E974D9" w:rsidP="003F7F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 xml:space="preserve">Công chức phòng </w:t>
            </w:r>
            <w:r>
              <w:rPr>
                <w:rFonts w:cs="Times New Roman"/>
                <w:sz w:val="26"/>
                <w:szCs w:val="26"/>
              </w:rPr>
              <w:t>Quản lý Văn hóa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E5176" w14:textId="77777777" w:rsidR="00FB1837" w:rsidRPr="00FE212C" w:rsidRDefault="00ED5742" w:rsidP="00A076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FB1837">
              <w:rPr>
                <w:sz w:val="26"/>
                <w:szCs w:val="26"/>
              </w:rPr>
              <w:t xml:space="preserve"> </w:t>
            </w:r>
            <w:r w:rsidR="00FB1837" w:rsidRPr="00FE212C">
              <w:rPr>
                <w:sz w:val="26"/>
                <w:szCs w:val="26"/>
              </w:rPr>
              <w:t>ngày</w:t>
            </w:r>
          </w:p>
        </w:tc>
      </w:tr>
      <w:tr w:rsidR="00160444" w:rsidRPr="00FE212C" w14:paraId="2A89C633" w14:textId="77777777" w:rsidTr="006B6BC1">
        <w:trPr>
          <w:trHeight w:val="112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D42" w14:textId="77777777" w:rsidR="00160444" w:rsidRPr="00FE212C" w:rsidRDefault="00160444" w:rsidP="00D74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972" w14:textId="77777777" w:rsidR="00160444" w:rsidRPr="00FE212C" w:rsidRDefault="00E974D9" w:rsidP="00620EF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sz w:val="26"/>
                <w:szCs w:val="26"/>
              </w:rPr>
              <w:t xml:space="preserve">Trưởng phòng </w:t>
            </w:r>
            <w:r w:rsidRPr="003153C7">
              <w:rPr>
                <w:rFonts w:cs="Times New Roman"/>
                <w:sz w:val="26"/>
                <w:szCs w:val="26"/>
              </w:rPr>
              <w:t xml:space="preserve">xem xét hồ sơ, dự thảo </w:t>
            </w:r>
            <w:r w:rsidR="00620EF3">
              <w:rPr>
                <w:rFonts w:cs="Times New Roman"/>
                <w:sz w:val="26"/>
                <w:szCs w:val="26"/>
              </w:rPr>
              <w:t>Tờ trình</w:t>
            </w:r>
            <w:r w:rsidRPr="003153C7">
              <w:rPr>
                <w:rFonts w:cs="Times New Roman"/>
                <w:sz w:val="26"/>
                <w:szCs w:val="26"/>
              </w:rPr>
              <w:t xml:space="preserve">, trình Lãnh đạo Sở ký duyệt </w:t>
            </w:r>
            <w:r w:rsidR="00620EF3">
              <w:rPr>
                <w:rFonts w:cs="Times New Roman"/>
                <w:sz w:val="26"/>
                <w:szCs w:val="26"/>
              </w:rPr>
              <w:t>Tờ trình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44C" w14:textId="77777777" w:rsidR="00160444" w:rsidRPr="00FE212C" w:rsidRDefault="00E974D9" w:rsidP="003F7F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Trưởng phòng Quản lý Văn hóa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BED5" w14:textId="77777777" w:rsidR="00160444" w:rsidRPr="00FE212C" w:rsidRDefault="00ED5742" w:rsidP="00ED57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</w:t>
            </w:r>
            <w:r w:rsidR="00160444" w:rsidRPr="00FE212C">
              <w:rPr>
                <w:sz w:val="26"/>
                <w:szCs w:val="26"/>
              </w:rPr>
              <w:t>ngày</w:t>
            </w:r>
          </w:p>
        </w:tc>
      </w:tr>
      <w:tr w:rsidR="00160444" w:rsidRPr="00FE212C" w14:paraId="58E92D6A" w14:textId="77777777" w:rsidTr="006B6BC1">
        <w:trPr>
          <w:trHeight w:val="69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5DAF" w14:textId="77777777" w:rsidR="00160444" w:rsidRPr="00FE212C" w:rsidRDefault="00160444" w:rsidP="00D74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BD2B" w14:textId="77777777" w:rsidR="00160444" w:rsidRPr="00FE212C" w:rsidRDefault="000941A4" w:rsidP="00620EF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 xml:space="preserve">Lãnh đạo Sở </w:t>
            </w:r>
            <w:r w:rsidR="00620EF3">
              <w:rPr>
                <w:rFonts w:cs="Times New Roman"/>
                <w:sz w:val="26"/>
                <w:szCs w:val="26"/>
              </w:rPr>
              <w:t>xem xét, ký phê duyệt Tờ trình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61D" w14:textId="77777777" w:rsidR="00160444" w:rsidRPr="00FE212C" w:rsidRDefault="00160444" w:rsidP="003F7F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Lãnh đạo Sở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DDF" w14:textId="77777777" w:rsidR="00160444" w:rsidRDefault="00ED5742" w:rsidP="00A076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="00160444">
              <w:rPr>
                <w:sz w:val="26"/>
                <w:szCs w:val="26"/>
              </w:rPr>
              <w:t xml:space="preserve"> </w:t>
            </w:r>
            <w:r w:rsidR="00160444" w:rsidRPr="00FE212C">
              <w:rPr>
                <w:sz w:val="26"/>
                <w:szCs w:val="26"/>
              </w:rPr>
              <w:t>ngày</w:t>
            </w:r>
          </w:p>
          <w:p w14:paraId="527E78B2" w14:textId="77777777" w:rsidR="00834DF3" w:rsidRPr="00FE212C" w:rsidRDefault="00834DF3" w:rsidP="00A076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639D7463" w14:textId="77777777" w:rsidTr="00ED5742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734D" w14:textId="71F1E2DA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>Bước 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0858" w14:textId="6798CCAA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/>
                <w:sz w:val="26"/>
                <w:szCs w:val="26"/>
                <w:lang w:val="nl-NL"/>
              </w:rPr>
              <w:t>Ủy ban nhân dân tỉnh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AB9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47B" w14:textId="01DFCCC5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ngày làm việc </w:t>
            </w:r>
          </w:p>
        </w:tc>
      </w:tr>
      <w:tr w:rsidR="00834DF3" w:rsidRPr="00FE212C" w14:paraId="28BB50FA" w14:textId="77777777" w:rsidTr="009D663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6189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131" w14:textId="2A567A26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pacing w:val="-4"/>
                <w:sz w:val="26"/>
                <w:szCs w:val="26"/>
                <w:lang w:val="nl-NL"/>
              </w:rPr>
              <w:t xml:space="preserve">- Văn thư Văn phòng UBND tỉnh tiếp nhận hồ sơ TTHC, chuyển hồ sơ cho Lãnh </w:t>
            </w:r>
            <w:r>
              <w:rPr>
                <w:bCs/>
                <w:spacing w:val="-4"/>
                <w:sz w:val="26"/>
                <w:szCs w:val="26"/>
                <w:lang w:val="nl-NL"/>
              </w:rPr>
              <w:t>đ</w:t>
            </w:r>
            <w:r w:rsidRPr="0039478A">
              <w:rPr>
                <w:bCs/>
                <w:spacing w:val="-4"/>
                <w:sz w:val="26"/>
                <w:szCs w:val="26"/>
                <w:lang w:val="nl-NL"/>
              </w:rPr>
              <w:t>ạo Văn phòng UBND tỉnh để phân công bộ phận chuyên môn xử lý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7858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B61D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62BF860A" w14:textId="77777777" w:rsidTr="009D663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34A8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94A" w14:textId="5298D40D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>- Chuyên viên xử lý, t</w:t>
            </w:r>
            <w:r>
              <w:rPr>
                <w:bCs/>
                <w:sz w:val="26"/>
                <w:szCs w:val="26"/>
                <w:lang w:val="nl-NL"/>
              </w:rPr>
              <w:t>r</w:t>
            </w:r>
            <w:r w:rsidRPr="0039478A">
              <w:rPr>
                <w:bCs/>
                <w:sz w:val="26"/>
                <w:szCs w:val="26"/>
                <w:lang w:val="nl-NL"/>
              </w:rPr>
              <w:t>ình lãnh đạo Văn phòng, trình Chủ tịch, phó Chủ tịch UBND tỉnh ký duyệt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4A40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884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2123926E" w14:textId="77777777" w:rsidTr="009D663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46F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ABC" w14:textId="4C0BE52B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>- Văn thư Văn phòng lấy số văn bản, hoàn thiện kết quả TTHC kèm theo hồ sơ (nếu có) chuyển đến Trung tâm PVHCC tỉnh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1EB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31F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2F6BE6BC" w14:textId="77777777" w:rsidTr="009D663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1F2" w14:textId="1E30DB82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 xml:space="preserve">Bước 7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9C7" w14:textId="5361CA4A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 xml:space="preserve">Trung tâm PV.HCC cập nhật và hệ thống thông tin Một cửa điện tử, chuyển trả Bộ phận Một cửa của </w:t>
            </w:r>
            <w:r>
              <w:rPr>
                <w:bCs/>
                <w:sz w:val="26"/>
                <w:szCs w:val="26"/>
                <w:lang w:val="nl-NL"/>
              </w:rPr>
              <w:t xml:space="preserve">Sở Văn hoá, Thể thao và Du lịch </w:t>
            </w:r>
            <w:r w:rsidRPr="0039478A">
              <w:rPr>
                <w:bCs/>
                <w:sz w:val="26"/>
                <w:szCs w:val="26"/>
                <w:lang w:val="nl-NL"/>
              </w:rPr>
              <w:t>để trả kết quả TTHC cho tổ chức, cá nhân theo quy định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E55" w14:textId="77777777" w:rsidR="00834DF3" w:rsidRPr="0039478A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>TT.PVHCC</w:t>
            </w:r>
          </w:p>
          <w:p w14:paraId="4D62C177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AD4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59C74AC5" w14:textId="77777777" w:rsidTr="00ED5742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BA3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E1C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Tổng thời hạn giải quyết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F3F" w14:textId="77777777" w:rsidR="00834DF3" w:rsidRPr="004B3B1A" w:rsidRDefault="00834DF3" w:rsidP="00834DF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4B3B1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3B1A">
              <w:rPr>
                <w:b/>
                <w:sz w:val="26"/>
                <w:szCs w:val="26"/>
              </w:rPr>
              <w:t>ngày</w:t>
            </w:r>
            <w:r>
              <w:rPr>
                <w:b/>
                <w:sz w:val="26"/>
                <w:szCs w:val="26"/>
              </w:rPr>
              <w:t xml:space="preserve"> làm việc</w:t>
            </w:r>
          </w:p>
        </w:tc>
      </w:tr>
    </w:tbl>
    <w:p w14:paraId="32926855" w14:textId="77777777" w:rsidR="00882436" w:rsidRDefault="00882436" w:rsidP="003012AB">
      <w:pPr>
        <w:spacing w:line="360" w:lineRule="exact"/>
        <w:rPr>
          <w:rFonts w:cs="Times New Roman"/>
          <w:b/>
          <w:bCs/>
          <w:szCs w:val="28"/>
          <w:lang w:val="nl-NL"/>
        </w:rPr>
      </w:pPr>
    </w:p>
    <w:p w14:paraId="694BCF38" w14:textId="77777777" w:rsidR="00BE375C" w:rsidRDefault="00BE375C" w:rsidP="003E55CC">
      <w:pPr>
        <w:spacing w:line="360" w:lineRule="exact"/>
        <w:jc w:val="both"/>
        <w:rPr>
          <w:rFonts w:cs="Times New Roman"/>
          <w:b/>
          <w:bCs/>
          <w:szCs w:val="28"/>
          <w:lang w:val="nl-NL"/>
        </w:rPr>
      </w:pPr>
    </w:p>
    <w:p w14:paraId="336E0F2A" w14:textId="77777777" w:rsidR="00BE375C" w:rsidRDefault="00BE375C" w:rsidP="003E55CC">
      <w:pPr>
        <w:spacing w:line="360" w:lineRule="exact"/>
        <w:jc w:val="both"/>
        <w:rPr>
          <w:rFonts w:cs="Times New Roman"/>
          <w:b/>
          <w:bCs/>
          <w:szCs w:val="28"/>
          <w:lang w:val="nl-NL"/>
        </w:rPr>
      </w:pPr>
    </w:p>
    <w:p w14:paraId="18201560" w14:textId="77777777" w:rsidR="00BE375C" w:rsidRDefault="00BE375C" w:rsidP="003E55CC">
      <w:pPr>
        <w:spacing w:line="360" w:lineRule="exact"/>
        <w:jc w:val="both"/>
        <w:rPr>
          <w:rFonts w:cs="Times New Roman"/>
          <w:b/>
          <w:bCs/>
          <w:szCs w:val="28"/>
          <w:lang w:val="nl-NL"/>
        </w:rPr>
      </w:pPr>
    </w:p>
    <w:p w14:paraId="35B95E1F" w14:textId="20487E40" w:rsidR="00D3076F" w:rsidRDefault="00225AEE" w:rsidP="003E55CC">
      <w:pPr>
        <w:spacing w:line="360" w:lineRule="exact"/>
        <w:jc w:val="both"/>
        <w:rPr>
          <w:rFonts w:cs="Times New Roman"/>
          <w:b/>
          <w:bCs/>
          <w:szCs w:val="28"/>
          <w:lang w:val="nl-NL"/>
        </w:rPr>
      </w:pPr>
      <w:r>
        <w:rPr>
          <w:rFonts w:cs="Times New Roman"/>
          <w:b/>
          <w:bCs/>
          <w:szCs w:val="28"/>
          <w:lang w:val="nl-NL"/>
        </w:rPr>
        <w:lastRenderedPageBreak/>
        <w:t>2</w:t>
      </w:r>
      <w:r w:rsidR="00D3076F">
        <w:rPr>
          <w:rFonts w:cs="Times New Roman"/>
          <w:b/>
          <w:bCs/>
          <w:szCs w:val="28"/>
          <w:lang w:val="nl-NL"/>
        </w:rPr>
        <w:t xml:space="preserve">. </w:t>
      </w:r>
      <w:r>
        <w:rPr>
          <w:rFonts w:cs="Times New Roman"/>
          <w:b/>
          <w:bCs/>
          <w:szCs w:val="28"/>
          <w:lang w:val="nl-NL"/>
        </w:rPr>
        <w:t>Thủ tục cấp</w:t>
      </w:r>
      <w:r w:rsidR="00D27672">
        <w:rPr>
          <w:rFonts w:cs="Times New Roman"/>
          <w:b/>
          <w:bCs/>
          <w:szCs w:val="28"/>
          <w:lang w:val="nl-NL"/>
        </w:rPr>
        <w:t xml:space="preserve"> lại</w:t>
      </w:r>
      <w:r>
        <w:rPr>
          <w:rFonts w:cs="Times New Roman"/>
          <w:b/>
          <w:bCs/>
          <w:szCs w:val="28"/>
          <w:lang w:val="nl-NL"/>
        </w:rPr>
        <w:t xml:space="preserve"> Giấy chứng nhận thành lập và hoạt động của chi nhánh cơ sở văn hóa nước ngoài tại Việt Nam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237"/>
        <w:gridCol w:w="1829"/>
        <w:gridCol w:w="1126"/>
      </w:tblGrid>
      <w:tr w:rsidR="00456518" w:rsidRPr="00FE212C" w14:paraId="1165AE1A" w14:textId="77777777" w:rsidTr="006028A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B8D" w14:textId="77777777" w:rsidR="00456518" w:rsidRPr="00FE212C" w:rsidRDefault="00456518" w:rsidP="00CC022F">
            <w:pPr>
              <w:spacing w:after="0"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Thứ tự các bước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438" w14:textId="77777777" w:rsidR="00456518" w:rsidRPr="00FE212C" w:rsidRDefault="00456518" w:rsidP="00CC022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5392" w14:textId="77777777" w:rsidR="00456518" w:rsidRPr="00FE212C" w:rsidRDefault="00456518" w:rsidP="00CC022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Đơn vị/cá nhân thực hiện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EFF7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Thời hạn</w:t>
            </w:r>
          </w:p>
        </w:tc>
      </w:tr>
      <w:tr w:rsidR="00456518" w:rsidRPr="00FE212C" w14:paraId="663BE420" w14:textId="77777777" w:rsidTr="006028A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6FC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31D" w14:textId="77777777" w:rsidR="00456518" w:rsidRPr="00FE212C" w:rsidRDefault="00456518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>Tiếp nhận hồ sơ,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153C7">
              <w:rPr>
                <w:rFonts w:cs="Times New Roman"/>
                <w:sz w:val="26"/>
                <w:szCs w:val="26"/>
              </w:rPr>
              <w:t>bàn giao hồ sơ cho phòng chuyên môn</w:t>
            </w:r>
            <w:r>
              <w:rPr>
                <w:rFonts w:cs="Times New Roman"/>
                <w:sz w:val="26"/>
                <w:szCs w:val="26"/>
              </w:rPr>
              <w:t xml:space="preserve"> trên phần mềm MCĐT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7C3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Công chức Một cửa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0CA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½ ngày</w:t>
            </w:r>
          </w:p>
        </w:tc>
      </w:tr>
      <w:tr w:rsidR="00456518" w:rsidRPr="00FE212C" w14:paraId="355B4269" w14:textId="77777777" w:rsidTr="006028AD">
        <w:trPr>
          <w:trHeight w:val="117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8B73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17CDE" w14:textId="77777777" w:rsidR="00456518" w:rsidRPr="00FE212C" w:rsidRDefault="00456518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Trưởng phòng chuyên môn tiếp nhận bàn giao từ Bộ phận một cửa, </w:t>
            </w:r>
            <w:r w:rsidRPr="004E69AE">
              <w:rPr>
                <w:rFonts w:cs="Times New Roman"/>
                <w:bCs/>
                <w:szCs w:val="28"/>
                <w:lang w:val="nl-NL"/>
              </w:rPr>
              <w:t>phân công chuyên viên xử lý, thẩm định hồ sơ</w:t>
            </w:r>
            <w:r>
              <w:rPr>
                <w:rFonts w:cs="Times New Roman"/>
                <w:bCs/>
                <w:szCs w:val="28"/>
                <w:lang w:val="nl-NL"/>
              </w:rPr>
              <w:t xml:space="preserve"> trên phần mềm một cửa điện tử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00C10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Trưởng phòng Quản lý Văn hóa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C397" w14:textId="77777777" w:rsidR="00456518" w:rsidRPr="00FE212C" w:rsidRDefault="00D27672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½ ngày</w:t>
            </w:r>
          </w:p>
        </w:tc>
      </w:tr>
      <w:tr w:rsidR="00456518" w:rsidRPr="00FE212C" w14:paraId="732602B1" w14:textId="77777777" w:rsidTr="006B6BC1">
        <w:trPr>
          <w:trHeight w:val="183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F85B9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9B9F0" w14:textId="77777777" w:rsidR="00456518" w:rsidRPr="003153C7" w:rsidRDefault="00456518" w:rsidP="00CC022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53C7">
              <w:rPr>
                <w:sz w:val="26"/>
                <w:szCs w:val="26"/>
              </w:rPr>
              <w:t xml:space="preserve">Công chức chuyên môn tiếp nhận hồ sơ, nghiên cứu, thẩm định hồ sơ, </w:t>
            </w:r>
            <w:r>
              <w:rPr>
                <w:sz w:val="26"/>
                <w:szCs w:val="26"/>
              </w:rPr>
              <w:t xml:space="preserve">gắn </w:t>
            </w:r>
            <w:r w:rsidRPr="003153C7">
              <w:rPr>
                <w:sz w:val="26"/>
                <w:szCs w:val="26"/>
              </w:rPr>
              <w:t xml:space="preserve">dự thảo </w:t>
            </w:r>
            <w:r>
              <w:rPr>
                <w:sz w:val="26"/>
                <w:szCs w:val="26"/>
              </w:rPr>
              <w:t>Tờ trình lên phần mềm một cửa gửi Trưởng phòng</w:t>
            </w:r>
          </w:p>
          <w:p w14:paraId="45AEFAB6" w14:textId="77777777" w:rsidR="00456518" w:rsidRPr="00E974D9" w:rsidRDefault="00456518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i/>
                <w:sz w:val="26"/>
                <w:szCs w:val="26"/>
              </w:rPr>
              <w:t>(Trường hợp các hồ sơ không đủ điều kiện thì có văn bản trả lờ</w:t>
            </w:r>
            <w:r>
              <w:rPr>
                <w:i/>
                <w:sz w:val="26"/>
                <w:szCs w:val="26"/>
              </w:rPr>
              <w:t>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FFBE" w14:textId="77777777" w:rsidR="00456518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5A63FDE1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 xml:space="preserve">Công chức phòng </w:t>
            </w:r>
            <w:r>
              <w:rPr>
                <w:rFonts w:cs="Times New Roman"/>
                <w:sz w:val="26"/>
                <w:szCs w:val="26"/>
              </w:rPr>
              <w:t>Quản lý Văn hóa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831E" w14:textId="77777777" w:rsidR="00456518" w:rsidRPr="00FE212C" w:rsidRDefault="006028AD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="00456518">
              <w:rPr>
                <w:sz w:val="26"/>
                <w:szCs w:val="26"/>
              </w:rPr>
              <w:t xml:space="preserve"> </w:t>
            </w:r>
            <w:r w:rsidR="00456518" w:rsidRPr="00FE212C">
              <w:rPr>
                <w:sz w:val="26"/>
                <w:szCs w:val="26"/>
              </w:rPr>
              <w:t>ngày</w:t>
            </w:r>
          </w:p>
        </w:tc>
      </w:tr>
      <w:tr w:rsidR="00456518" w:rsidRPr="00FE212C" w14:paraId="535C2295" w14:textId="77777777" w:rsidTr="006028A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69E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F7AE" w14:textId="77777777" w:rsidR="00456518" w:rsidRPr="00FE212C" w:rsidRDefault="00456518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sz w:val="26"/>
                <w:szCs w:val="26"/>
              </w:rPr>
              <w:t xml:space="preserve">Trưởng phòng </w:t>
            </w:r>
            <w:r w:rsidRPr="003153C7">
              <w:rPr>
                <w:rFonts w:cs="Times New Roman"/>
                <w:sz w:val="26"/>
                <w:szCs w:val="26"/>
              </w:rPr>
              <w:t xml:space="preserve">xem xét hồ sơ, dự thảo </w:t>
            </w:r>
            <w:r>
              <w:rPr>
                <w:rFonts w:cs="Times New Roman"/>
                <w:sz w:val="26"/>
                <w:szCs w:val="26"/>
              </w:rPr>
              <w:t>Tờ trình</w:t>
            </w:r>
            <w:r w:rsidRPr="003153C7">
              <w:rPr>
                <w:rFonts w:cs="Times New Roman"/>
                <w:sz w:val="26"/>
                <w:szCs w:val="26"/>
              </w:rPr>
              <w:t xml:space="preserve">, trình Lãnh đạo Sở ký duyệt </w:t>
            </w:r>
            <w:r>
              <w:rPr>
                <w:rFonts w:cs="Times New Roman"/>
                <w:sz w:val="26"/>
                <w:szCs w:val="26"/>
              </w:rPr>
              <w:t>Tờ trình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576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Trưởng phòng Quản lý Văn hóa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53E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Pr="00FE212C">
              <w:rPr>
                <w:sz w:val="26"/>
                <w:szCs w:val="26"/>
              </w:rPr>
              <w:t>ngày</w:t>
            </w:r>
          </w:p>
        </w:tc>
      </w:tr>
      <w:tr w:rsidR="00456518" w:rsidRPr="00FE212C" w14:paraId="321DFCFC" w14:textId="77777777" w:rsidTr="006028A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019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D20" w14:textId="77777777" w:rsidR="00456518" w:rsidRPr="00FE212C" w:rsidRDefault="00456518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 xml:space="preserve">Lãnh đạo Sở </w:t>
            </w:r>
            <w:r>
              <w:rPr>
                <w:rFonts w:cs="Times New Roman"/>
                <w:sz w:val="26"/>
                <w:szCs w:val="26"/>
              </w:rPr>
              <w:t>xem xét, ký phê duyệt Tờ trình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764" w14:textId="77777777" w:rsidR="00456518" w:rsidRPr="00FE212C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Lãnh đạo Sở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DCD" w14:textId="77777777" w:rsidR="00456518" w:rsidRDefault="00456518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Pr="00FE212C">
              <w:rPr>
                <w:sz w:val="26"/>
                <w:szCs w:val="26"/>
              </w:rPr>
              <w:t>ngày</w:t>
            </w:r>
          </w:p>
          <w:p w14:paraId="631184BC" w14:textId="77777777" w:rsidR="00834DF3" w:rsidRPr="00FE212C" w:rsidRDefault="00834DF3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04FEEC1C" w14:textId="77777777" w:rsidTr="006028A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166" w14:textId="4628D030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>Bước 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5AC" w14:textId="26C79E47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/>
                <w:sz w:val="26"/>
                <w:szCs w:val="26"/>
                <w:lang w:val="nl-NL"/>
              </w:rPr>
              <w:t>Ủy ban nhân dân tỉnh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322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2F2" w14:textId="2C6C415D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ngày làm việc </w:t>
            </w:r>
          </w:p>
        </w:tc>
      </w:tr>
      <w:tr w:rsidR="00834DF3" w:rsidRPr="00FE212C" w14:paraId="04A69C54" w14:textId="77777777" w:rsidTr="006B6BC1">
        <w:trPr>
          <w:trHeight w:val="139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F277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2AA" w14:textId="1E2A6E40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pacing w:val="-4"/>
                <w:sz w:val="26"/>
                <w:szCs w:val="26"/>
                <w:lang w:val="nl-NL"/>
              </w:rPr>
              <w:t xml:space="preserve">- Văn thư Văn phòng UBND tỉnh tiếp nhận hồ sơ TTHC, chuyển hồ sơ cho Lãnh </w:t>
            </w:r>
            <w:r>
              <w:rPr>
                <w:bCs/>
                <w:spacing w:val="-4"/>
                <w:sz w:val="26"/>
                <w:szCs w:val="26"/>
                <w:lang w:val="nl-NL"/>
              </w:rPr>
              <w:t>đ</w:t>
            </w:r>
            <w:r w:rsidRPr="0039478A">
              <w:rPr>
                <w:bCs/>
                <w:spacing w:val="-4"/>
                <w:sz w:val="26"/>
                <w:szCs w:val="26"/>
                <w:lang w:val="nl-NL"/>
              </w:rPr>
              <w:t>ạo Văn phòng UBND tỉnh để phân công bộ phận chuyên môn xử lý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FE1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8B4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61CC6071" w14:textId="77777777" w:rsidTr="006B6BC1">
        <w:trPr>
          <w:trHeight w:val="102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FF8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686" w14:textId="5CD44419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>- Chuyên viên xử lý, t</w:t>
            </w:r>
            <w:r>
              <w:rPr>
                <w:bCs/>
                <w:sz w:val="26"/>
                <w:szCs w:val="26"/>
                <w:lang w:val="nl-NL"/>
              </w:rPr>
              <w:t>r</w:t>
            </w:r>
            <w:r w:rsidRPr="0039478A">
              <w:rPr>
                <w:bCs/>
                <w:sz w:val="26"/>
                <w:szCs w:val="26"/>
                <w:lang w:val="nl-NL"/>
              </w:rPr>
              <w:t>ình lãnh đạo Văn phòng, trình Chủ tịch, phó Chủ tịch UBND tỉnh ký duyệt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D598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1AC9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5E059B43" w14:textId="77777777" w:rsidTr="006B6BC1">
        <w:trPr>
          <w:trHeight w:val="112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28D9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E64" w14:textId="56454B6C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>- Văn thư Văn phòng lấy số văn bản, hoàn thiện kết quả TTHC kèm theo hồ sơ (nếu có) chuyển đến Trung tâm PVHCC tỉnh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D010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A159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7A78FA7C" w14:textId="77777777" w:rsidTr="00D53C0F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E34" w14:textId="3B6B4DFE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 xml:space="preserve">Bước 7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119" w14:textId="1E9BE85C" w:rsidR="00834DF3" w:rsidRPr="003153C7" w:rsidRDefault="00834DF3" w:rsidP="00834DF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 xml:space="preserve">Trung tâm PV.HCC cập nhật và hệ thống thông tin Một cửa điện tử, chuyển trả Bộ phận Một cửa của </w:t>
            </w:r>
            <w:r>
              <w:rPr>
                <w:bCs/>
                <w:sz w:val="26"/>
                <w:szCs w:val="26"/>
                <w:lang w:val="nl-NL"/>
              </w:rPr>
              <w:t xml:space="preserve">Sở Văn hoá, Thể thao và Du lịch </w:t>
            </w:r>
            <w:r w:rsidRPr="0039478A">
              <w:rPr>
                <w:bCs/>
                <w:sz w:val="26"/>
                <w:szCs w:val="26"/>
                <w:lang w:val="nl-NL"/>
              </w:rPr>
              <w:t>để trả kết quả TTHC cho tổ chức, cá nhân theo quy định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827" w14:textId="77777777" w:rsidR="00834DF3" w:rsidRPr="0039478A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>TT.PVHCC</w:t>
            </w:r>
          </w:p>
          <w:p w14:paraId="0E281E9E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168" w14:textId="77777777" w:rsidR="00834DF3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34DF3" w:rsidRPr="00FE212C" w14:paraId="5E582B85" w14:textId="77777777" w:rsidTr="006028A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2F8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070" w14:textId="77777777" w:rsidR="00834DF3" w:rsidRPr="00FE212C" w:rsidRDefault="00834DF3" w:rsidP="00834D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Tổng thời hạn giải quyết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B8D" w14:textId="77777777" w:rsidR="00834DF3" w:rsidRPr="004B3B1A" w:rsidRDefault="00834DF3" w:rsidP="00834DF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Pr="004B3B1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3B1A">
              <w:rPr>
                <w:b/>
                <w:sz w:val="26"/>
                <w:szCs w:val="26"/>
              </w:rPr>
              <w:t>ngày</w:t>
            </w:r>
            <w:r>
              <w:rPr>
                <w:b/>
                <w:sz w:val="26"/>
                <w:szCs w:val="26"/>
              </w:rPr>
              <w:t xml:space="preserve"> làm việc</w:t>
            </w:r>
          </w:p>
        </w:tc>
      </w:tr>
    </w:tbl>
    <w:p w14:paraId="3DBE327C" w14:textId="77777777" w:rsidR="00456518" w:rsidRDefault="00456518" w:rsidP="003012AB">
      <w:pPr>
        <w:spacing w:line="360" w:lineRule="exact"/>
        <w:rPr>
          <w:rFonts w:cs="Times New Roman"/>
          <w:b/>
          <w:bCs/>
          <w:szCs w:val="28"/>
          <w:lang w:val="nl-NL"/>
        </w:rPr>
      </w:pPr>
    </w:p>
    <w:p w14:paraId="52884011" w14:textId="77777777" w:rsidR="00391E24" w:rsidRDefault="00391E24" w:rsidP="003E55CC">
      <w:pPr>
        <w:spacing w:line="360" w:lineRule="exact"/>
        <w:jc w:val="both"/>
        <w:rPr>
          <w:rFonts w:cs="Times New Roman"/>
          <w:b/>
          <w:bCs/>
          <w:szCs w:val="28"/>
          <w:lang w:val="nl-NL"/>
        </w:rPr>
      </w:pPr>
    </w:p>
    <w:p w14:paraId="500EA484" w14:textId="77777777" w:rsidR="00391E24" w:rsidRDefault="00391E24" w:rsidP="003E55CC">
      <w:pPr>
        <w:spacing w:line="360" w:lineRule="exact"/>
        <w:jc w:val="both"/>
        <w:rPr>
          <w:rFonts w:cs="Times New Roman"/>
          <w:b/>
          <w:bCs/>
          <w:szCs w:val="28"/>
          <w:lang w:val="nl-NL"/>
        </w:rPr>
      </w:pPr>
    </w:p>
    <w:p w14:paraId="44A39EF5" w14:textId="77777777" w:rsidR="00456518" w:rsidRDefault="00CD765B" w:rsidP="003E55CC">
      <w:pPr>
        <w:spacing w:line="360" w:lineRule="exact"/>
        <w:jc w:val="both"/>
        <w:rPr>
          <w:rFonts w:cs="Times New Roman"/>
          <w:b/>
          <w:bCs/>
          <w:szCs w:val="28"/>
          <w:lang w:val="nl-NL"/>
        </w:rPr>
      </w:pPr>
      <w:r>
        <w:rPr>
          <w:rFonts w:cs="Times New Roman"/>
          <w:b/>
          <w:bCs/>
          <w:szCs w:val="28"/>
          <w:lang w:val="nl-NL"/>
        </w:rPr>
        <w:lastRenderedPageBreak/>
        <w:t>3</w:t>
      </w:r>
      <w:r w:rsidR="003E55CC">
        <w:rPr>
          <w:rFonts w:cs="Times New Roman"/>
          <w:b/>
          <w:bCs/>
          <w:szCs w:val="28"/>
          <w:lang w:val="nl-NL"/>
        </w:rPr>
        <w:t xml:space="preserve">. </w:t>
      </w:r>
      <w:r>
        <w:rPr>
          <w:rFonts w:cs="Times New Roman"/>
          <w:b/>
          <w:bCs/>
          <w:szCs w:val="28"/>
          <w:lang w:val="nl-NL"/>
        </w:rPr>
        <w:t>Thủ tục gia hạn Gấy chứng nhận thành lập và hoạt động của chi nhánh cơ sở văn hóa nước ngoài tại Việt Nam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237"/>
        <w:gridCol w:w="1829"/>
        <w:gridCol w:w="1244"/>
      </w:tblGrid>
      <w:tr w:rsidR="003E55CC" w:rsidRPr="00FE212C" w14:paraId="02BC5E95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3A9" w14:textId="77777777" w:rsidR="003E55CC" w:rsidRPr="00FE212C" w:rsidRDefault="003E55CC" w:rsidP="00CC022F">
            <w:pPr>
              <w:spacing w:after="0"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Thứ tự các bước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F3F" w14:textId="77777777" w:rsidR="003E55CC" w:rsidRPr="00FE212C" w:rsidRDefault="003E55CC" w:rsidP="00CC022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076" w14:textId="77777777" w:rsidR="003E55CC" w:rsidRPr="00FE212C" w:rsidRDefault="003E55CC" w:rsidP="00CC022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Đơn vị/cá nhân thực hiện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9E9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Thời hạn</w:t>
            </w:r>
          </w:p>
        </w:tc>
      </w:tr>
      <w:tr w:rsidR="003E55CC" w:rsidRPr="00FE212C" w14:paraId="05F5763F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301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BAD" w14:textId="77777777" w:rsidR="003E55CC" w:rsidRPr="00FE212C" w:rsidRDefault="003E55CC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>Tiếp nhận hồ sơ,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153C7">
              <w:rPr>
                <w:rFonts w:cs="Times New Roman"/>
                <w:sz w:val="26"/>
                <w:szCs w:val="26"/>
              </w:rPr>
              <w:t>bàn giao hồ sơ cho phòng chuyên môn</w:t>
            </w:r>
            <w:r>
              <w:rPr>
                <w:rFonts w:cs="Times New Roman"/>
                <w:sz w:val="26"/>
                <w:szCs w:val="26"/>
              </w:rPr>
              <w:t xml:space="preserve"> trên phần mềm MCĐT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A9B4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Công chức Một cửa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E85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½ ngày</w:t>
            </w:r>
          </w:p>
        </w:tc>
      </w:tr>
      <w:tr w:rsidR="003E55CC" w:rsidRPr="00FE212C" w14:paraId="290231B9" w14:textId="77777777" w:rsidTr="006B6BC1">
        <w:trPr>
          <w:trHeight w:val="117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6012A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77D87" w14:textId="77777777" w:rsidR="003E55CC" w:rsidRPr="00FE212C" w:rsidRDefault="003E55CC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Trưởng phòng chuyên môn tiếp nhận bàn giao từ Bộ phận một cửa, </w:t>
            </w:r>
            <w:r w:rsidRPr="004E69AE">
              <w:rPr>
                <w:rFonts w:cs="Times New Roman"/>
                <w:bCs/>
                <w:szCs w:val="28"/>
                <w:lang w:val="nl-NL"/>
              </w:rPr>
              <w:t>phân công chuyên viên xử lý, thẩm định hồ sơ</w:t>
            </w:r>
            <w:r>
              <w:rPr>
                <w:rFonts w:cs="Times New Roman"/>
                <w:bCs/>
                <w:szCs w:val="28"/>
                <w:lang w:val="nl-NL"/>
              </w:rPr>
              <w:t xml:space="preserve"> trên phần mềm một cửa điện tử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772A5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Trưởng phòng Quản lý Văn hóa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5EC2D" w14:textId="77777777" w:rsidR="003E55CC" w:rsidRPr="00FE212C" w:rsidRDefault="005C6046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½ ngày</w:t>
            </w:r>
          </w:p>
        </w:tc>
      </w:tr>
      <w:tr w:rsidR="003E55CC" w:rsidRPr="00FE212C" w14:paraId="56F12CB7" w14:textId="77777777" w:rsidTr="006B6BC1">
        <w:trPr>
          <w:trHeight w:val="155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A4299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9D0DB" w14:textId="77777777" w:rsidR="003E55CC" w:rsidRPr="003153C7" w:rsidRDefault="003E55CC" w:rsidP="00CC022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53C7">
              <w:rPr>
                <w:sz w:val="26"/>
                <w:szCs w:val="26"/>
              </w:rPr>
              <w:t xml:space="preserve">Công chức chuyên môn tiếp nhận hồ sơ, nghiên cứu, thẩm định hồ sơ, </w:t>
            </w:r>
            <w:r>
              <w:rPr>
                <w:sz w:val="26"/>
                <w:szCs w:val="26"/>
              </w:rPr>
              <w:t xml:space="preserve">gắn </w:t>
            </w:r>
            <w:r w:rsidRPr="003153C7">
              <w:rPr>
                <w:sz w:val="26"/>
                <w:szCs w:val="26"/>
              </w:rPr>
              <w:t xml:space="preserve">dự thảo </w:t>
            </w:r>
            <w:r>
              <w:rPr>
                <w:sz w:val="26"/>
                <w:szCs w:val="26"/>
              </w:rPr>
              <w:t>Tờ trình lên phần mềm một cửa gửi Trưởng phòng</w:t>
            </w:r>
          </w:p>
          <w:p w14:paraId="2B6E4344" w14:textId="77777777" w:rsidR="003E55CC" w:rsidRPr="00E974D9" w:rsidRDefault="003E55CC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i/>
                <w:sz w:val="26"/>
                <w:szCs w:val="26"/>
              </w:rPr>
              <w:t>(Trường hợp các hồ sơ không đủ điều kiện thì có văn bản trả lờ</w:t>
            </w:r>
            <w:r>
              <w:rPr>
                <w:i/>
                <w:sz w:val="26"/>
                <w:szCs w:val="26"/>
              </w:rPr>
              <w:t>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75C26" w14:textId="77777777" w:rsidR="003E55C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5B36EC7A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 xml:space="preserve">Công chức phòng </w:t>
            </w:r>
            <w:r>
              <w:rPr>
                <w:rFonts w:cs="Times New Roman"/>
                <w:sz w:val="26"/>
                <w:szCs w:val="26"/>
              </w:rPr>
              <w:t>Quản lý Văn hóa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AF9E2" w14:textId="77777777" w:rsidR="003E55CC" w:rsidRPr="00FE212C" w:rsidRDefault="005C6046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ngày</w:t>
            </w:r>
          </w:p>
        </w:tc>
      </w:tr>
      <w:tr w:rsidR="003E55CC" w:rsidRPr="00FE212C" w14:paraId="37CB972E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B9B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856D" w14:textId="77777777" w:rsidR="003E55CC" w:rsidRPr="00FE212C" w:rsidRDefault="003E55CC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sz w:val="26"/>
                <w:szCs w:val="26"/>
              </w:rPr>
              <w:t xml:space="preserve">Trưởng phòng </w:t>
            </w:r>
            <w:r w:rsidRPr="003153C7">
              <w:rPr>
                <w:rFonts w:cs="Times New Roman"/>
                <w:sz w:val="26"/>
                <w:szCs w:val="26"/>
              </w:rPr>
              <w:t xml:space="preserve">xem xét hồ sơ, dự thảo </w:t>
            </w:r>
            <w:r>
              <w:rPr>
                <w:rFonts w:cs="Times New Roman"/>
                <w:sz w:val="26"/>
                <w:szCs w:val="26"/>
              </w:rPr>
              <w:t>Tờ trình</w:t>
            </w:r>
            <w:r w:rsidRPr="003153C7">
              <w:rPr>
                <w:rFonts w:cs="Times New Roman"/>
                <w:sz w:val="26"/>
                <w:szCs w:val="26"/>
              </w:rPr>
              <w:t xml:space="preserve">, trình Lãnh đạo Sở ký duyệt </w:t>
            </w:r>
            <w:r>
              <w:rPr>
                <w:rFonts w:cs="Times New Roman"/>
                <w:sz w:val="26"/>
                <w:szCs w:val="26"/>
              </w:rPr>
              <w:t>Tờ trình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3D9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Trưởng phòng Quản lý Văn hóa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3016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Pr="00FE212C">
              <w:rPr>
                <w:sz w:val="26"/>
                <w:szCs w:val="26"/>
              </w:rPr>
              <w:t>ngày</w:t>
            </w:r>
          </w:p>
        </w:tc>
      </w:tr>
      <w:tr w:rsidR="003E55CC" w:rsidRPr="00FE212C" w14:paraId="09D4CB84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9BBA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Bước 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E425" w14:textId="77777777" w:rsidR="003E55CC" w:rsidRPr="00FE212C" w:rsidRDefault="003E55CC" w:rsidP="00CC02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53C7">
              <w:rPr>
                <w:rFonts w:cs="Times New Roman"/>
                <w:sz w:val="26"/>
                <w:szCs w:val="26"/>
              </w:rPr>
              <w:t xml:space="preserve">Lãnh đạo Sở </w:t>
            </w:r>
            <w:r>
              <w:rPr>
                <w:rFonts w:cs="Times New Roman"/>
                <w:sz w:val="26"/>
                <w:szCs w:val="26"/>
              </w:rPr>
              <w:t>xem xét, ký phê duyệt Tờ trình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469" w14:textId="77777777" w:rsidR="003E55CC" w:rsidRPr="00FE212C" w:rsidRDefault="003E55CC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sz w:val="26"/>
                <w:szCs w:val="26"/>
              </w:rPr>
              <w:t>Lãnh đạo Sở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DB06" w14:textId="77777777" w:rsidR="003E55CC" w:rsidRDefault="005C6046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Pr="00FE212C">
              <w:rPr>
                <w:sz w:val="26"/>
                <w:szCs w:val="26"/>
              </w:rPr>
              <w:t>ngày</w:t>
            </w:r>
          </w:p>
          <w:p w14:paraId="2B41793C" w14:textId="77777777" w:rsidR="006B6BC1" w:rsidRPr="00FE212C" w:rsidRDefault="006B6BC1" w:rsidP="00CC02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6BC1" w:rsidRPr="00FE212C" w14:paraId="7971304F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CD4" w14:textId="748AEFB9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>Bước 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B7F" w14:textId="111B7A48" w:rsidR="006B6BC1" w:rsidRPr="00D742EE" w:rsidRDefault="006B6BC1" w:rsidP="006B6BC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/>
                <w:sz w:val="26"/>
                <w:szCs w:val="26"/>
                <w:lang w:val="nl-NL"/>
              </w:rPr>
              <w:t>Ủy ban nhân dân tỉnh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DFBE" w14:textId="38C705D3" w:rsidR="006B6BC1" w:rsidRPr="0060374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63E" w14:textId="10BB93AA" w:rsidR="006B6BC1" w:rsidRPr="003153C7" w:rsidRDefault="006B6BC1" w:rsidP="006B6BC1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 ngày làm việc</w:t>
            </w:r>
          </w:p>
        </w:tc>
      </w:tr>
      <w:tr w:rsidR="006B6BC1" w:rsidRPr="00FE212C" w14:paraId="7610A844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89B" w14:textId="77777777" w:rsidR="006B6BC1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479" w14:textId="662EC930" w:rsidR="006B6BC1" w:rsidRPr="003153C7" w:rsidRDefault="006B6BC1" w:rsidP="006B6BC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pacing w:val="-4"/>
                <w:sz w:val="26"/>
                <w:szCs w:val="26"/>
                <w:lang w:val="nl-NL"/>
              </w:rPr>
              <w:t xml:space="preserve">- Văn thư Văn phòng UBND tỉnh tiếp nhận hồ sơ TTHC, chuyển hồ sơ cho Lãnh </w:t>
            </w:r>
            <w:r>
              <w:rPr>
                <w:bCs/>
                <w:spacing w:val="-4"/>
                <w:sz w:val="26"/>
                <w:szCs w:val="26"/>
                <w:lang w:val="nl-NL"/>
              </w:rPr>
              <w:t>đ</w:t>
            </w:r>
            <w:r w:rsidRPr="0039478A">
              <w:rPr>
                <w:bCs/>
                <w:spacing w:val="-4"/>
                <w:sz w:val="26"/>
                <w:szCs w:val="26"/>
                <w:lang w:val="nl-NL"/>
              </w:rPr>
              <w:t>ạo Văn phòng UBND tỉnh để phân công bộ phận chuyên môn xử lý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858" w14:textId="77777777" w:rsidR="006B6BC1" w:rsidRDefault="006B6BC1" w:rsidP="006B6BC1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EF43" w14:textId="77777777" w:rsidR="006B6BC1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6BC1" w:rsidRPr="00FE212C" w14:paraId="413E7AE3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31DA" w14:textId="5D5F29B8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214" w14:textId="2BE916A6" w:rsidR="006B6BC1" w:rsidRPr="003153C7" w:rsidRDefault="006B6BC1" w:rsidP="006B6BC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>- Chuyên viên xử lý, t</w:t>
            </w:r>
            <w:r>
              <w:rPr>
                <w:bCs/>
                <w:sz w:val="26"/>
                <w:szCs w:val="26"/>
                <w:lang w:val="nl-NL"/>
              </w:rPr>
              <w:t>r</w:t>
            </w:r>
            <w:r w:rsidRPr="0039478A">
              <w:rPr>
                <w:bCs/>
                <w:sz w:val="26"/>
                <w:szCs w:val="26"/>
                <w:lang w:val="nl-NL"/>
              </w:rPr>
              <w:t>ình lãnh đạo Văn phòng, trình Chủ tịch, phó Chủ tịch UBND tỉnh ký duyệt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0EB" w14:textId="77FC1492" w:rsidR="006B6BC1" w:rsidRPr="003153C7" w:rsidRDefault="006B6BC1" w:rsidP="006B6BC1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C02" w14:textId="4AB40A4D" w:rsidR="006B6BC1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6BC1" w:rsidRPr="00FE212C" w14:paraId="493F8ACF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3F38" w14:textId="2AD14F5B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845" w14:textId="28169A79" w:rsidR="006B6BC1" w:rsidRPr="00FE212C" w:rsidRDefault="006B6BC1" w:rsidP="006B6BC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>- Văn thư Văn phòng lấy số văn bản, hoàn thiện kết quả TTHC kèm theo hồ sơ (nếu có) chuyển đến Trung tâm PVHCC tỉnh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05D" w14:textId="2577E318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57A" w14:textId="26D0707B" w:rsidR="006B6BC1" w:rsidRPr="003153C7" w:rsidRDefault="006B6BC1" w:rsidP="006B6BC1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B6BC1" w:rsidRPr="00FE212C" w14:paraId="690EDF6E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1A2" w14:textId="0630E855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 xml:space="preserve">Bước 7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076" w14:textId="1D4DA639" w:rsidR="006B6BC1" w:rsidRPr="00FE212C" w:rsidRDefault="006B6BC1" w:rsidP="006B6BC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9478A">
              <w:rPr>
                <w:bCs/>
                <w:sz w:val="26"/>
                <w:szCs w:val="26"/>
                <w:lang w:val="nl-NL"/>
              </w:rPr>
              <w:t xml:space="preserve">Trung tâm PV.HCC cập nhật và hệ thống thông tin Một cửa điện tử, chuyển trả Bộ phận Một cửa của </w:t>
            </w:r>
            <w:r>
              <w:rPr>
                <w:bCs/>
                <w:sz w:val="26"/>
                <w:szCs w:val="26"/>
                <w:lang w:val="nl-NL"/>
              </w:rPr>
              <w:t xml:space="preserve">Sở Văn hoá, Thể thao và Du lịch </w:t>
            </w:r>
            <w:r w:rsidRPr="0039478A">
              <w:rPr>
                <w:bCs/>
                <w:sz w:val="26"/>
                <w:szCs w:val="26"/>
                <w:lang w:val="nl-NL"/>
              </w:rPr>
              <w:t>để trả kết quả TTHC cho tổ chức, cá nhân theo quy định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C07" w14:textId="77777777" w:rsidR="006B6BC1" w:rsidRPr="0039478A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9478A">
              <w:rPr>
                <w:sz w:val="26"/>
                <w:szCs w:val="26"/>
              </w:rPr>
              <w:t>TT.PVHCC</w:t>
            </w:r>
          </w:p>
          <w:p w14:paraId="2D090C30" w14:textId="77777777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67E0" w14:textId="77777777" w:rsidR="006B6BC1" w:rsidRPr="003153C7" w:rsidRDefault="006B6BC1" w:rsidP="006B6BC1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B6BC1" w:rsidRPr="00FE212C" w14:paraId="6F5C973F" w14:textId="77777777" w:rsidTr="006B6BC1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799" w14:textId="77777777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E99" w14:textId="77777777" w:rsidR="006B6BC1" w:rsidRPr="00FE212C" w:rsidRDefault="006B6BC1" w:rsidP="006B6B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212C">
              <w:rPr>
                <w:b/>
                <w:sz w:val="26"/>
                <w:szCs w:val="26"/>
              </w:rPr>
              <w:t>Tổng thời hạn giải quyết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181" w14:textId="77777777" w:rsidR="006B6BC1" w:rsidRPr="004B3B1A" w:rsidRDefault="006B6BC1" w:rsidP="006B6B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4B3B1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3B1A">
              <w:rPr>
                <w:b/>
                <w:sz w:val="26"/>
                <w:szCs w:val="26"/>
              </w:rPr>
              <w:t>ngày</w:t>
            </w:r>
            <w:r>
              <w:rPr>
                <w:b/>
                <w:sz w:val="26"/>
                <w:szCs w:val="26"/>
              </w:rPr>
              <w:t xml:space="preserve"> làm việc</w:t>
            </w:r>
          </w:p>
        </w:tc>
      </w:tr>
    </w:tbl>
    <w:p w14:paraId="0035AA13" w14:textId="77777777" w:rsidR="00B86824" w:rsidRDefault="00B86824" w:rsidP="003012AB">
      <w:pPr>
        <w:spacing w:line="360" w:lineRule="exact"/>
        <w:rPr>
          <w:rFonts w:cs="Times New Roman"/>
          <w:b/>
          <w:bCs/>
          <w:szCs w:val="28"/>
          <w:lang w:val="nl-NL"/>
        </w:rPr>
      </w:pPr>
    </w:p>
    <w:sectPr w:rsidR="00B86824" w:rsidSect="00A94EDF">
      <w:pgSz w:w="11907" w:h="16840" w:code="9"/>
      <w:pgMar w:top="851" w:right="851" w:bottom="851" w:left="1701" w:header="709" w:footer="709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352E7"/>
    <w:multiLevelType w:val="hybridMultilevel"/>
    <w:tmpl w:val="4F3E6A5C"/>
    <w:lvl w:ilvl="0" w:tplc="5A803B90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44"/>
    <w:rsid w:val="0001030C"/>
    <w:rsid w:val="00010AEB"/>
    <w:rsid w:val="00011B34"/>
    <w:rsid w:val="00011C99"/>
    <w:rsid w:val="00017026"/>
    <w:rsid w:val="00017B0E"/>
    <w:rsid w:val="0003192D"/>
    <w:rsid w:val="00053FC9"/>
    <w:rsid w:val="000569FA"/>
    <w:rsid w:val="000941A4"/>
    <w:rsid w:val="00094611"/>
    <w:rsid w:val="000A0AD0"/>
    <w:rsid w:val="000A3F20"/>
    <w:rsid w:val="000C44B2"/>
    <w:rsid w:val="000D7180"/>
    <w:rsid w:val="00110E48"/>
    <w:rsid w:val="00136B5E"/>
    <w:rsid w:val="00144C77"/>
    <w:rsid w:val="0015688F"/>
    <w:rsid w:val="00160444"/>
    <w:rsid w:val="00166615"/>
    <w:rsid w:val="00183276"/>
    <w:rsid w:val="00184FFD"/>
    <w:rsid w:val="00186C7C"/>
    <w:rsid w:val="00187FF2"/>
    <w:rsid w:val="001B4691"/>
    <w:rsid w:val="001B677A"/>
    <w:rsid w:val="001D0D9A"/>
    <w:rsid w:val="001E1677"/>
    <w:rsid w:val="001E76F6"/>
    <w:rsid w:val="001F447B"/>
    <w:rsid w:val="0020793C"/>
    <w:rsid w:val="00225AEE"/>
    <w:rsid w:val="00242FCF"/>
    <w:rsid w:val="002530A4"/>
    <w:rsid w:val="002610A2"/>
    <w:rsid w:val="002A2D2E"/>
    <w:rsid w:val="002A5D99"/>
    <w:rsid w:val="002B6962"/>
    <w:rsid w:val="002E38D4"/>
    <w:rsid w:val="002F398C"/>
    <w:rsid w:val="002F4817"/>
    <w:rsid w:val="002F6DCC"/>
    <w:rsid w:val="003012AB"/>
    <w:rsid w:val="00327A84"/>
    <w:rsid w:val="00364048"/>
    <w:rsid w:val="003660BF"/>
    <w:rsid w:val="00371826"/>
    <w:rsid w:val="0037315B"/>
    <w:rsid w:val="00391E24"/>
    <w:rsid w:val="003A3335"/>
    <w:rsid w:val="003B1EB5"/>
    <w:rsid w:val="003B394F"/>
    <w:rsid w:val="003C0023"/>
    <w:rsid w:val="003E55CC"/>
    <w:rsid w:val="003E6C40"/>
    <w:rsid w:val="003F7F5D"/>
    <w:rsid w:val="00402D44"/>
    <w:rsid w:val="00403394"/>
    <w:rsid w:val="00441F3E"/>
    <w:rsid w:val="00447786"/>
    <w:rsid w:val="0045376A"/>
    <w:rsid w:val="00456518"/>
    <w:rsid w:val="004678F7"/>
    <w:rsid w:val="00473183"/>
    <w:rsid w:val="00475C62"/>
    <w:rsid w:val="00477F49"/>
    <w:rsid w:val="00490DCA"/>
    <w:rsid w:val="004A27A8"/>
    <w:rsid w:val="004C79CC"/>
    <w:rsid w:val="004E19F4"/>
    <w:rsid w:val="004E1C4C"/>
    <w:rsid w:val="004E609B"/>
    <w:rsid w:val="004E629E"/>
    <w:rsid w:val="004E7EAE"/>
    <w:rsid w:val="004F40DE"/>
    <w:rsid w:val="00503992"/>
    <w:rsid w:val="00515372"/>
    <w:rsid w:val="005309E3"/>
    <w:rsid w:val="00533C2A"/>
    <w:rsid w:val="00534E46"/>
    <w:rsid w:val="00547439"/>
    <w:rsid w:val="00551A2C"/>
    <w:rsid w:val="005645EF"/>
    <w:rsid w:val="005667CC"/>
    <w:rsid w:val="00585F19"/>
    <w:rsid w:val="0059523F"/>
    <w:rsid w:val="005A648F"/>
    <w:rsid w:val="005C2758"/>
    <w:rsid w:val="005C6046"/>
    <w:rsid w:val="006028AD"/>
    <w:rsid w:val="00613DA7"/>
    <w:rsid w:val="00620EF3"/>
    <w:rsid w:val="006217C6"/>
    <w:rsid w:val="006243FB"/>
    <w:rsid w:val="0063654F"/>
    <w:rsid w:val="006466FC"/>
    <w:rsid w:val="00657604"/>
    <w:rsid w:val="0066130F"/>
    <w:rsid w:val="00664B02"/>
    <w:rsid w:val="00670F47"/>
    <w:rsid w:val="00674F12"/>
    <w:rsid w:val="00676706"/>
    <w:rsid w:val="00685872"/>
    <w:rsid w:val="00686A09"/>
    <w:rsid w:val="006A7061"/>
    <w:rsid w:val="006B6BC1"/>
    <w:rsid w:val="00710042"/>
    <w:rsid w:val="00731D12"/>
    <w:rsid w:val="0073621E"/>
    <w:rsid w:val="00767925"/>
    <w:rsid w:val="00776785"/>
    <w:rsid w:val="00783769"/>
    <w:rsid w:val="007A526F"/>
    <w:rsid w:val="007B5C6D"/>
    <w:rsid w:val="007C159E"/>
    <w:rsid w:val="007F53BF"/>
    <w:rsid w:val="0080120C"/>
    <w:rsid w:val="0080198E"/>
    <w:rsid w:val="00805659"/>
    <w:rsid w:val="00805BA4"/>
    <w:rsid w:val="00810AAA"/>
    <w:rsid w:val="0081102D"/>
    <w:rsid w:val="00834DF3"/>
    <w:rsid w:val="00851EEA"/>
    <w:rsid w:val="00882436"/>
    <w:rsid w:val="008B62D8"/>
    <w:rsid w:val="008D1356"/>
    <w:rsid w:val="008F42E3"/>
    <w:rsid w:val="00931C69"/>
    <w:rsid w:val="00933D85"/>
    <w:rsid w:val="00936812"/>
    <w:rsid w:val="0094779F"/>
    <w:rsid w:val="009511BA"/>
    <w:rsid w:val="00953B09"/>
    <w:rsid w:val="009616E2"/>
    <w:rsid w:val="009673B0"/>
    <w:rsid w:val="0097377B"/>
    <w:rsid w:val="0097496F"/>
    <w:rsid w:val="0098070B"/>
    <w:rsid w:val="0098704B"/>
    <w:rsid w:val="00990205"/>
    <w:rsid w:val="009B0212"/>
    <w:rsid w:val="009C7250"/>
    <w:rsid w:val="009E5FB9"/>
    <w:rsid w:val="009F4E8C"/>
    <w:rsid w:val="00A076C9"/>
    <w:rsid w:val="00A15EDD"/>
    <w:rsid w:val="00A2531C"/>
    <w:rsid w:val="00A266E7"/>
    <w:rsid w:val="00A84B28"/>
    <w:rsid w:val="00A94EDF"/>
    <w:rsid w:val="00AA57F3"/>
    <w:rsid w:val="00AB5639"/>
    <w:rsid w:val="00AC5EAD"/>
    <w:rsid w:val="00AF67B6"/>
    <w:rsid w:val="00B03CB1"/>
    <w:rsid w:val="00B07A74"/>
    <w:rsid w:val="00B07DB7"/>
    <w:rsid w:val="00B269F4"/>
    <w:rsid w:val="00B30A7D"/>
    <w:rsid w:val="00B36994"/>
    <w:rsid w:val="00B37CB2"/>
    <w:rsid w:val="00B516DE"/>
    <w:rsid w:val="00B86824"/>
    <w:rsid w:val="00B87547"/>
    <w:rsid w:val="00BA2E3D"/>
    <w:rsid w:val="00BA3C29"/>
    <w:rsid w:val="00BB74C5"/>
    <w:rsid w:val="00BC3E4B"/>
    <w:rsid w:val="00BE375C"/>
    <w:rsid w:val="00C07363"/>
    <w:rsid w:val="00C125BA"/>
    <w:rsid w:val="00C22EE2"/>
    <w:rsid w:val="00C27FDB"/>
    <w:rsid w:val="00C34E1B"/>
    <w:rsid w:val="00C370E4"/>
    <w:rsid w:val="00C43D08"/>
    <w:rsid w:val="00C47A7C"/>
    <w:rsid w:val="00C80E41"/>
    <w:rsid w:val="00CB0164"/>
    <w:rsid w:val="00CC25C5"/>
    <w:rsid w:val="00CD19AE"/>
    <w:rsid w:val="00CD765B"/>
    <w:rsid w:val="00CF153D"/>
    <w:rsid w:val="00D008F2"/>
    <w:rsid w:val="00D06569"/>
    <w:rsid w:val="00D16C49"/>
    <w:rsid w:val="00D16F7B"/>
    <w:rsid w:val="00D26FA3"/>
    <w:rsid w:val="00D27672"/>
    <w:rsid w:val="00D3076F"/>
    <w:rsid w:val="00D34801"/>
    <w:rsid w:val="00D62278"/>
    <w:rsid w:val="00D63F5F"/>
    <w:rsid w:val="00D742EE"/>
    <w:rsid w:val="00D8674C"/>
    <w:rsid w:val="00DC412B"/>
    <w:rsid w:val="00DC4C6C"/>
    <w:rsid w:val="00DE7A35"/>
    <w:rsid w:val="00DF1773"/>
    <w:rsid w:val="00DF74B3"/>
    <w:rsid w:val="00E06B84"/>
    <w:rsid w:val="00E07AA1"/>
    <w:rsid w:val="00E14922"/>
    <w:rsid w:val="00E228CF"/>
    <w:rsid w:val="00E33E34"/>
    <w:rsid w:val="00E36BB5"/>
    <w:rsid w:val="00E4066B"/>
    <w:rsid w:val="00E40AFD"/>
    <w:rsid w:val="00E4648E"/>
    <w:rsid w:val="00E563DF"/>
    <w:rsid w:val="00E75D0E"/>
    <w:rsid w:val="00E974D9"/>
    <w:rsid w:val="00EC2062"/>
    <w:rsid w:val="00EC7F8B"/>
    <w:rsid w:val="00ED0035"/>
    <w:rsid w:val="00ED0F6B"/>
    <w:rsid w:val="00ED5742"/>
    <w:rsid w:val="00ED59A8"/>
    <w:rsid w:val="00ED6C60"/>
    <w:rsid w:val="00EE1609"/>
    <w:rsid w:val="00EF7E86"/>
    <w:rsid w:val="00F02698"/>
    <w:rsid w:val="00F12B20"/>
    <w:rsid w:val="00F40869"/>
    <w:rsid w:val="00F50516"/>
    <w:rsid w:val="00F7469F"/>
    <w:rsid w:val="00F775DA"/>
    <w:rsid w:val="00F85582"/>
    <w:rsid w:val="00F90FD4"/>
    <w:rsid w:val="00F949A3"/>
    <w:rsid w:val="00FA7B73"/>
    <w:rsid w:val="00FB1837"/>
    <w:rsid w:val="00FB625E"/>
    <w:rsid w:val="00FC1666"/>
    <w:rsid w:val="00FD772C"/>
    <w:rsid w:val="00FE2653"/>
    <w:rsid w:val="00FE749F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9D2B"/>
  <w15:docId w15:val="{E2424AA2-EB5D-4237-A31F-86E693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2C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98704B"/>
    <w:pPr>
      <w:spacing w:after="120" w:line="240" w:lineRule="auto"/>
      <w:ind w:left="283"/>
      <w:jc w:val="both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704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9</cp:revision>
  <cp:lastPrinted>2022-12-22T07:56:00Z</cp:lastPrinted>
  <dcterms:created xsi:type="dcterms:W3CDTF">2024-01-10T08:27:00Z</dcterms:created>
  <dcterms:modified xsi:type="dcterms:W3CDTF">2024-01-12T02:42:00Z</dcterms:modified>
</cp:coreProperties>
</file>